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5A" w:rsidRDefault="007B135A" w:rsidP="007B135A">
      <w:pPr>
        <w:spacing w:after="0" w:line="240" w:lineRule="auto"/>
      </w:pPr>
      <w:r>
        <w:t xml:space="preserve">John Gillingham, All Rights Reserved, 2015 </w:t>
      </w:r>
      <w:proofErr w:type="gramStart"/>
      <w:r>
        <w:t>For</w:t>
      </w:r>
      <w:proofErr w:type="gramEnd"/>
      <w:r>
        <w:t xml:space="preserve"> educational purposes only.</w:t>
      </w:r>
    </w:p>
    <w:p w:rsidR="003A702F" w:rsidRPr="00761CD4" w:rsidRDefault="003A702F" w:rsidP="003A702F">
      <w:pPr>
        <w:spacing w:after="0"/>
        <w:rPr>
          <w:rFonts w:cstheme="minorHAnsi"/>
          <w:sz w:val="24"/>
          <w:szCs w:val="24"/>
        </w:rPr>
      </w:pPr>
      <w:bookmarkStart w:id="0" w:name="_GoBack"/>
      <w:bookmarkEnd w:id="0"/>
    </w:p>
    <w:p w:rsidR="003A702F" w:rsidRPr="00761CD4" w:rsidRDefault="003A702F" w:rsidP="00715EA9">
      <w:pPr>
        <w:spacing w:after="0"/>
        <w:jc w:val="center"/>
        <w:rPr>
          <w:rFonts w:cstheme="minorHAnsi"/>
          <w:sz w:val="24"/>
          <w:szCs w:val="24"/>
        </w:rPr>
      </w:pPr>
      <w:proofErr w:type="gramStart"/>
      <w:r w:rsidRPr="005F33D2">
        <w:rPr>
          <w:rFonts w:cstheme="minorHAnsi"/>
          <w:i/>
          <w:sz w:val="24"/>
          <w:szCs w:val="24"/>
        </w:rPr>
        <w:t>Amazon.Com LLC v.</w:t>
      </w:r>
      <w:proofErr w:type="gramEnd"/>
      <w:r w:rsidRPr="005F33D2">
        <w:rPr>
          <w:rFonts w:cstheme="minorHAnsi"/>
          <w:i/>
          <w:sz w:val="24"/>
          <w:szCs w:val="24"/>
        </w:rPr>
        <w:t xml:space="preserve"> New York State </w:t>
      </w:r>
      <w:proofErr w:type="spellStart"/>
      <w:r w:rsidRPr="005F33D2">
        <w:rPr>
          <w:rFonts w:cstheme="minorHAnsi"/>
          <w:i/>
          <w:sz w:val="24"/>
          <w:szCs w:val="24"/>
        </w:rPr>
        <w:t>Dept</w:t>
      </w:r>
      <w:proofErr w:type="spellEnd"/>
      <w:r w:rsidR="00715EA9">
        <w:rPr>
          <w:rFonts w:cstheme="minorHAnsi"/>
          <w:i/>
          <w:sz w:val="24"/>
          <w:szCs w:val="24"/>
        </w:rPr>
        <w:t xml:space="preserve"> Case Brief</w:t>
      </w:r>
    </w:p>
    <w:p w:rsidR="003A702F" w:rsidRPr="00761CD4" w:rsidRDefault="003A702F" w:rsidP="003A702F">
      <w:pPr>
        <w:spacing w:after="0"/>
        <w:rPr>
          <w:rFonts w:cstheme="minorHAnsi"/>
          <w:sz w:val="24"/>
          <w:szCs w:val="24"/>
        </w:rPr>
      </w:pPr>
    </w:p>
    <w:p w:rsidR="003A702F" w:rsidRPr="00761CD4" w:rsidRDefault="003A702F" w:rsidP="003A702F">
      <w:pPr>
        <w:spacing w:after="0"/>
        <w:rPr>
          <w:rFonts w:cstheme="minorHAnsi"/>
          <w:sz w:val="24"/>
          <w:szCs w:val="24"/>
        </w:rPr>
      </w:pPr>
      <w:r w:rsidRPr="00761CD4">
        <w:rPr>
          <w:rFonts w:cstheme="minorHAnsi"/>
          <w:sz w:val="24"/>
          <w:szCs w:val="24"/>
        </w:rPr>
        <w:t>Facts:</w:t>
      </w:r>
    </w:p>
    <w:p w:rsidR="003A702F" w:rsidRPr="00761CD4" w:rsidRDefault="003A702F" w:rsidP="003A702F">
      <w:pPr>
        <w:spacing w:after="0"/>
        <w:rPr>
          <w:rFonts w:cstheme="minorHAnsi"/>
          <w:sz w:val="24"/>
          <w:szCs w:val="24"/>
        </w:rPr>
      </w:pPr>
    </w:p>
    <w:p w:rsidR="00744054" w:rsidRPr="00761CD4" w:rsidRDefault="00744054" w:rsidP="003A702F">
      <w:pPr>
        <w:spacing w:after="0"/>
        <w:rPr>
          <w:rFonts w:cstheme="minorHAnsi"/>
          <w:sz w:val="24"/>
          <w:szCs w:val="24"/>
        </w:rPr>
      </w:pPr>
      <w:r w:rsidRPr="00761CD4">
        <w:rPr>
          <w:rFonts w:cstheme="minorHAnsi"/>
          <w:sz w:val="24"/>
          <w:szCs w:val="24"/>
        </w:rPr>
        <w:t>Amazon has been operating a retail internet business which sells to New York, as well globally. Amazon does not have offices in New York, nor does it h</w:t>
      </w:r>
      <w:r w:rsidR="00D13BD5">
        <w:rPr>
          <w:rFonts w:cstheme="minorHAnsi"/>
          <w:sz w:val="24"/>
          <w:szCs w:val="24"/>
        </w:rPr>
        <w:t xml:space="preserve">ave any employees. Amazon does; </w:t>
      </w:r>
      <w:r w:rsidRPr="00761CD4">
        <w:rPr>
          <w:rFonts w:cstheme="minorHAnsi"/>
          <w:sz w:val="24"/>
          <w:szCs w:val="24"/>
        </w:rPr>
        <w:t>however, have an “associate” program, whereby participants are compensated by providing links on their own websites. Amazon compensates associates, including those residing in New York by “paying "a percentage of the proceeds of the sale" (</w:t>
      </w:r>
      <w:proofErr w:type="spellStart"/>
      <w:r w:rsidRPr="00761CD4">
        <w:rPr>
          <w:rFonts w:cstheme="minorHAnsi"/>
          <w:sz w:val="24"/>
          <w:szCs w:val="24"/>
        </w:rPr>
        <w:t>Mastro</w:t>
      </w:r>
      <w:proofErr w:type="spellEnd"/>
      <w:r w:rsidRPr="00761CD4">
        <w:rPr>
          <w:rFonts w:cstheme="minorHAnsi"/>
          <w:sz w:val="24"/>
          <w:szCs w:val="24"/>
        </w:rPr>
        <w:t xml:space="preserve"> </w:t>
      </w:r>
      <w:proofErr w:type="spellStart"/>
      <w:r w:rsidRPr="00761CD4">
        <w:rPr>
          <w:rFonts w:cstheme="minorHAnsi"/>
          <w:sz w:val="24"/>
          <w:szCs w:val="24"/>
        </w:rPr>
        <w:t>Aff</w:t>
      </w:r>
      <w:proofErr w:type="spellEnd"/>
      <w:r w:rsidRPr="00761CD4">
        <w:rPr>
          <w:rFonts w:cstheme="minorHAnsi"/>
          <w:sz w:val="24"/>
          <w:szCs w:val="24"/>
        </w:rPr>
        <w:t>., Ex. 1, at ¶ 23)” (</w:t>
      </w:r>
      <w:r w:rsidRPr="00D13BD5">
        <w:rPr>
          <w:rFonts w:cstheme="minorHAnsi"/>
          <w:i/>
          <w:sz w:val="24"/>
          <w:szCs w:val="24"/>
        </w:rPr>
        <w:t xml:space="preserve">Amazon.Com LLC v. </w:t>
      </w:r>
      <w:proofErr w:type="gramStart"/>
      <w:r w:rsidRPr="00D13BD5">
        <w:rPr>
          <w:rFonts w:cstheme="minorHAnsi"/>
          <w:i/>
          <w:sz w:val="24"/>
          <w:szCs w:val="24"/>
        </w:rPr>
        <w:t xml:space="preserve">New York State </w:t>
      </w:r>
      <w:proofErr w:type="spellStart"/>
      <w:r w:rsidRPr="00D13BD5">
        <w:rPr>
          <w:rFonts w:cstheme="minorHAnsi"/>
          <w:i/>
          <w:sz w:val="24"/>
          <w:szCs w:val="24"/>
        </w:rPr>
        <w:t>Dept</w:t>
      </w:r>
      <w:proofErr w:type="spellEnd"/>
      <w:r w:rsidRPr="00761CD4">
        <w:rPr>
          <w:rFonts w:cstheme="minorHAnsi"/>
          <w:sz w:val="24"/>
          <w:szCs w:val="24"/>
        </w:rPr>
        <w:t>).</w:t>
      </w:r>
      <w:proofErr w:type="gramEnd"/>
      <w:r w:rsidRPr="00761CD4">
        <w:rPr>
          <w:rFonts w:cstheme="minorHAnsi"/>
          <w:sz w:val="24"/>
          <w:szCs w:val="24"/>
        </w:rPr>
        <w:t xml:space="preserve"> Sales to New York customers originating from New York-based Associate referrals constitute less than 1.5% of Amazon's New York sales (Comfort </w:t>
      </w:r>
      <w:proofErr w:type="spellStart"/>
      <w:r w:rsidRPr="00761CD4">
        <w:rPr>
          <w:rFonts w:cstheme="minorHAnsi"/>
          <w:sz w:val="24"/>
          <w:szCs w:val="24"/>
        </w:rPr>
        <w:t>Aff</w:t>
      </w:r>
      <w:proofErr w:type="spellEnd"/>
      <w:r w:rsidRPr="00761CD4">
        <w:rPr>
          <w:rFonts w:cstheme="minorHAnsi"/>
          <w:sz w:val="24"/>
          <w:szCs w:val="24"/>
        </w:rPr>
        <w:t xml:space="preserve">., at ¶ 6). </w:t>
      </w:r>
      <w:r w:rsidR="000C0555" w:rsidRPr="00761CD4">
        <w:rPr>
          <w:rFonts w:cstheme="minorHAnsi"/>
          <w:sz w:val="24"/>
          <w:szCs w:val="24"/>
        </w:rPr>
        <w:t>Amazon is questioning NY Tax Law §§ 1131[1], 1105 and the related requirement whereby amazon must now collect sales tax from New York sales.</w:t>
      </w:r>
    </w:p>
    <w:p w:rsidR="003A702F" w:rsidRPr="00761CD4" w:rsidRDefault="003A702F" w:rsidP="003A702F">
      <w:pPr>
        <w:spacing w:after="0"/>
        <w:rPr>
          <w:rFonts w:cstheme="minorHAnsi"/>
          <w:sz w:val="24"/>
          <w:szCs w:val="24"/>
        </w:rPr>
      </w:pPr>
    </w:p>
    <w:p w:rsidR="003A702F" w:rsidRPr="00761CD4" w:rsidRDefault="003A702F" w:rsidP="003A702F">
      <w:pPr>
        <w:spacing w:after="0"/>
        <w:rPr>
          <w:rFonts w:cstheme="minorHAnsi"/>
          <w:sz w:val="24"/>
          <w:szCs w:val="24"/>
        </w:rPr>
      </w:pPr>
      <w:r w:rsidRPr="00761CD4">
        <w:rPr>
          <w:rFonts w:cstheme="minorHAnsi"/>
          <w:sz w:val="24"/>
          <w:szCs w:val="24"/>
        </w:rPr>
        <w:t>Law:</w:t>
      </w:r>
    </w:p>
    <w:p w:rsidR="000C0555" w:rsidRPr="00761CD4" w:rsidRDefault="000C0555" w:rsidP="003A702F">
      <w:pPr>
        <w:spacing w:after="0"/>
        <w:rPr>
          <w:rFonts w:cstheme="minorHAnsi"/>
          <w:sz w:val="24"/>
          <w:szCs w:val="24"/>
        </w:rPr>
      </w:pPr>
    </w:p>
    <w:p w:rsidR="003A702F" w:rsidRPr="00761CD4" w:rsidRDefault="000C0555" w:rsidP="003A702F">
      <w:pPr>
        <w:spacing w:after="0"/>
        <w:rPr>
          <w:rFonts w:cstheme="minorHAnsi"/>
          <w:sz w:val="24"/>
          <w:szCs w:val="24"/>
        </w:rPr>
      </w:pPr>
      <w:r w:rsidRPr="00761CD4">
        <w:rPr>
          <w:rFonts w:cstheme="minorHAnsi"/>
          <w:sz w:val="24"/>
          <w:szCs w:val="24"/>
        </w:rPr>
        <w:t xml:space="preserve">Amazon, LLC is questioning the basis of NY Tax Law §§ 1131[1], 1105 which requires the collection of sales tax from out of state vendors that contractually agree to pay commissions to New York residents for referring potential customers to them, provided that more than $10,000 was generated from such New York referrals during the preceding four quarterly periods. Amazon affirms that more than $10,000 was generated. Once the Commission-Agreement Provision was enacted, Amazon began collecting taxes from its New York customers under protest (Comfort </w:t>
      </w:r>
      <w:proofErr w:type="spellStart"/>
      <w:r w:rsidRPr="00761CD4">
        <w:rPr>
          <w:rFonts w:cstheme="minorHAnsi"/>
          <w:sz w:val="24"/>
          <w:szCs w:val="24"/>
        </w:rPr>
        <w:t>Aff</w:t>
      </w:r>
      <w:proofErr w:type="spellEnd"/>
      <w:r w:rsidRPr="00761CD4">
        <w:rPr>
          <w:rFonts w:cstheme="minorHAnsi"/>
          <w:sz w:val="24"/>
          <w:szCs w:val="24"/>
        </w:rPr>
        <w:t>., at ¶¶ 14-15). Amazon opposes the collection of taxes under the basis that” "violates the Commerce Clause of the United States Constitution, both facially and as applied to Amazon, because it imposes tax collection obligations on out-of-state entities who have no substantial nexus with New York" (Verified Complaint, at ¶ 3[b]).”</w:t>
      </w:r>
    </w:p>
    <w:p w:rsidR="00744054" w:rsidRPr="00761CD4" w:rsidRDefault="00744054" w:rsidP="003A702F">
      <w:pPr>
        <w:spacing w:after="0"/>
        <w:rPr>
          <w:rFonts w:cstheme="minorHAnsi"/>
          <w:sz w:val="24"/>
          <w:szCs w:val="24"/>
        </w:rPr>
      </w:pPr>
    </w:p>
    <w:p w:rsidR="00B90F1A" w:rsidRPr="00761CD4" w:rsidRDefault="00B90F1A" w:rsidP="003A702F">
      <w:pPr>
        <w:spacing w:after="0"/>
        <w:rPr>
          <w:rFonts w:cstheme="minorHAnsi"/>
          <w:sz w:val="24"/>
          <w:szCs w:val="24"/>
        </w:rPr>
      </w:pPr>
      <w:r w:rsidRPr="00761CD4">
        <w:rPr>
          <w:rFonts w:cstheme="minorHAnsi"/>
          <w:sz w:val="24"/>
          <w:szCs w:val="24"/>
        </w:rPr>
        <w:t>Analysis:</w:t>
      </w:r>
    </w:p>
    <w:p w:rsidR="00B90F1A" w:rsidRPr="00761CD4" w:rsidRDefault="00B90F1A" w:rsidP="003A702F">
      <w:pPr>
        <w:spacing w:after="0"/>
        <w:rPr>
          <w:rFonts w:cstheme="minorHAnsi"/>
          <w:sz w:val="24"/>
          <w:szCs w:val="24"/>
        </w:rPr>
      </w:pPr>
    </w:p>
    <w:p w:rsidR="000C0555" w:rsidRPr="00761CD4" w:rsidRDefault="000C0555" w:rsidP="003A702F">
      <w:pPr>
        <w:spacing w:after="0"/>
        <w:rPr>
          <w:rFonts w:cstheme="minorHAnsi"/>
          <w:sz w:val="24"/>
          <w:szCs w:val="24"/>
        </w:rPr>
      </w:pPr>
      <w:r w:rsidRPr="00761CD4">
        <w:rPr>
          <w:rFonts w:cstheme="minorHAnsi"/>
          <w:sz w:val="24"/>
          <w:szCs w:val="24"/>
        </w:rPr>
        <w:t>Amazon’s complaint was dismissed in its entirety because the entity failed to state a cause of action (CPLR 3211[a</w:t>
      </w:r>
      <w:proofErr w:type="gramStart"/>
      <w:r w:rsidRPr="00761CD4">
        <w:rPr>
          <w:rFonts w:cstheme="minorHAnsi"/>
          <w:sz w:val="24"/>
          <w:szCs w:val="24"/>
        </w:rPr>
        <w:t>][</w:t>
      </w:r>
      <w:proofErr w:type="gramEnd"/>
      <w:r w:rsidRPr="00761CD4">
        <w:rPr>
          <w:rFonts w:cstheme="minorHAnsi"/>
          <w:sz w:val="24"/>
          <w:szCs w:val="24"/>
        </w:rPr>
        <w:t>7]). Therefore, even “accepting all the facts alleged to be true, there is no basis upon which Amazon can prevail” (</w:t>
      </w:r>
      <w:r w:rsidRPr="00D13BD5">
        <w:rPr>
          <w:rFonts w:cstheme="minorHAnsi"/>
          <w:i/>
          <w:sz w:val="24"/>
          <w:szCs w:val="24"/>
        </w:rPr>
        <w:t xml:space="preserve">Amazon.Com LLC v. </w:t>
      </w:r>
      <w:proofErr w:type="gramStart"/>
      <w:r w:rsidRPr="00D13BD5">
        <w:rPr>
          <w:rFonts w:cstheme="minorHAnsi"/>
          <w:i/>
          <w:sz w:val="24"/>
          <w:szCs w:val="24"/>
        </w:rPr>
        <w:t>New York State Dept</w:t>
      </w:r>
      <w:r w:rsidR="00D13BD5" w:rsidRPr="00D13BD5">
        <w:rPr>
          <w:rFonts w:cstheme="minorHAnsi"/>
          <w:i/>
          <w:sz w:val="24"/>
          <w:szCs w:val="24"/>
        </w:rPr>
        <w:t>.</w:t>
      </w:r>
      <w:r w:rsidRPr="00761CD4">
        <w:rPr>
          <w:rFonts w:cstheme="minorHAnsi"/>
          <w:sz w:val="24"/>
          <w:szCs w:val="24"/>
        </w:rPr>
        <w:t>)</w:t>
      </w:r>
      <w:proofErr w:type="gramEnd"/>
      <w:r w:rsidRPr="00761CD4">
        <w:rPr>
          <w:rFonts w:cstheme="minorHAnsi"/>
          <w:sz w:val="24"/>
          <w:szCs w:val="24"/>
        </w:rPr>
        <w:t xml:space="preserve"> Citing the commerce clause, “substantial nexus” was established due to existing presence, which need not be substantial. “Amazon </w:t>
      </w:r>
      <w:proofErr w:type="gramStart"/>
      <w:r w:rsidRPr="00761CD4">
        <w:rPr>
          <w:rFonts w:cstheme="minorHAnsi"/>
          <w:sz w:val="24"/>
          <w:szCs w:val="24"/>
        </w:rPr>
        <w:t>acknowledges,</w:t>
      </w:r>
      <w:proofErr w:type="gramEnd"/>
      <w:r w:rsidRPr="00761CD4">
        <w:rPr>
          <w:rFonts w:cstheme="minorHAnsi"/>
          <w:sz w:val="24"/>
          <w:szCs w:val="24"/>
        </w:rPr>
        <w:t xml:space="preserve"> physical presence "can be actual or imputed based on the in-state</w:t>
      </w:r>
      <w:r w:rsidR="00644709">
        <w:rPr>
          <w:rFonts w:cstheme="minorHAnsi"/>
          <w:sz w:val="24"/>
          <w:szCs w:val="24"/>
        </w:rPr>
        <w:t xml:space="preserve"> </w:t>
      </w:r>
      <w:r w:rsidRPr="00761CD4">
        <w:rPr>
          <w:rFonts w:cstheme="minorHAnsi"/>
          <w:sz w:val="24"/>
          <w:szCs w:val="24"/>
        </w:rPr>
        <w:t xml:space="preserve">solicitation of sales by an employee, agent, or independent contractor of the </w:t>
      </w:r>
      <w:r w:rsidRPr="00761CD4">
        <w:rPr>
          <w:rFonts w:cstheme="minorHAnsi"/>
          <w:sz w:val="24"/>
          <w:szCs w:val="24"/>
        </w:rPr>
        <w:lastRenderedPageBreak/>
        <w:t>retailer on its behalf" (Amazon's Memorandum of Law ["Amazon Mem"] at 14) (</w:t>
      </w:r>
      <w:r w:rsidRPr="0075172E">
        <w:rPr>
          <w:rFonts w:cstheme="minorHAnsi"/>
          <w:i/>
          <w:sz w:val="24"/>
          <w:szCs w:val="24"/>
        </w:rPr>
        <w:t xml:space="preserve">Amazon.Com LLC v. </w:t>
      </w:r>
      <w:proofErr w:type="gramStart"/>
      <w:r w:rsidRPr="0075172E">
        <w:rPr>
          <w:rFonts w:cstheme="minorHAnsi"/>
          <w:i/>
          <w:sz w:val="24"/>
          <w:szCs w:val="24"/>
        </w:rPr>
        <w:t xml:space="preserve">New York State </w:t>
      </w:r>
      <w:proofErr w:type="spellStart"/>
      <w:r w:rsidRPr="0075172E">
        <w:rPr>
          <w:rFonts w:cstheme="minorHAnsi"/>
          <w:i/>
          <w:sz w:val="24"/>
          <w:szCs w:val="24"/>
        </w:rPr>
        <w:t>Dept</w:t>
      </w:r>
      <w:proofErr w:type="spellEnd"/>
      <w:r w:rsidR="00AC757D">
        <w:rPr>
          <w:rFonts w:cstheme="minorHAnsi"/>
          <w:sz w:val="24"/>
          <w:szCs w:val="24"/>
        </w:rPr>
        <w:t>).)</w:t>
      </w:r>
      <w:proofErr w:type="gramEnd"/>
    </w:p>
    <w:p w:rsidR="000C0555" w:rsidRPr="00761CD4" w:rsidRDefault="000C0555" w:rsidP="003A702F">
      <w:pPr>
        <w:spacing w:after="0"/>
        <w:rPr>
          <w:rFonts w:cstheme="minorHAnsi"/>
          <w:sz w:val="24"/>
          <w:szCs w:val="24"/>
        </w:rPr>
      </w:pPr>
    </w:p>
    <w:p w:rsidR="000C0555" w:rsidRPr="00761CD4" w:rsidRDefault="000C0555" w:rsidP="003A702F">
      <w:pPr>
        <w:spacing w:after="0"/>
        <w:rPr>
          <w:rFonts w:cstheme="minorHAnsi"/>
          <w:sz w:val="24"/>
          <w:szCs w:val="24"/>
        </w:rPr>
      </w:pPr>
      <w:r w:rsidRPr="00761CD4">
        <w:rPr>
          <w:rFonts w:cstheme="minorHAnsi"/>
          <w:sz w:val="24"/>
          <w:szCs w:val="24"/>
        </w:rPr>
        <w:t>Amazon also claimed that the Commission-Agreement Provision "violates due process by attempting to camouflage its blatant violation of the Commerce Clause as a statutory presumption'" (Amazon Mem at 30) (</w:t>
      </w:r>
      <w:r w:rsidRPr="00795C4A">
        <w:rPr>
          <w:rFonts w:cstheme="minorHAnsi"/>
          <w:i/>
          <w:sz w:val="24"/>
          <w:szCs w:val="24"/>
        </w:rPr>
        <w:t xml:space="preserve">Amazon.Com LLC v. </w:t>
      </w:r>
      <w:proofErr w:type="gramStart"/>
      <w:r w:rsidRPr="00795C4A">
        <w:rPr>
          <w:rFonts w:cstheme="minorHAnsi"/>
          <w:i/>
          <w:sz w:val="24"/>
          <w:szCs w:val="24"/>
        </w:rPr>
        <w:t xml:space="preserve">New York State </w:t>
      </w:r>
      <w:proofErr w:type="spellStart"/>
      <w:r w:rsidRPr="00795C4A">
        <w:rPr>
          <w:rFonts w:cstheme="minorHAnsi"/>
          <w:i/>
          <w:sz w:val="24"/>
          <w:szCs w:val="24"/>
        </w:rPr>
        <w:t>Dept</w:t>
      </w:r>
      <w:proofErr w:type="spellEnd"/>
      <w:r w:rsidRPr="00761CD4">
        <w:rPr>
          <w:rFonts w:cstheme="minorHAnsi"/>
          <w:sz w:val="24"/>
          <w:szCs w:val="24"/>
        </w:rPr>
        <w:t>).))</w:t>
      </w:r>
      <w:proofErr w:type="gramEnd"/>
      <w:r w:rsidRPr="00761CD4">
        <w:rPr>
          <w:rFonts w:cstheme="minorHAnsi"/>
          <w:sz w:val="24"/>
          <w:szCs w:val="24"/>
        </w:rPr>
        <w:t xml:space="preserve"> </w:t>
      </w:r>
      <w:r w:rsidR="00701D9A" w:rsidRPr="00761CD4">
        <w:rPr>
          <w:rFonts w:cstheme="minorHAnsi"/>
          <w:sz w:val="24"/>
          <w:szCs w:val="24"/>
        </w:rPr>
        <w:t xml:space="preserve">New York argued that the Constitutional challenge </w:t>
      </w:r>
      <w:r w:rsidR="00A16E2E" w:rsidRPr="00761CD4">
        <w:rPr>
          <w:rFonts w:cstheme="minorHAnsi"/>
          <w:sz w:val="24"/>
          <w:szCs w:val="24"/>
        </w:rPr>
        <w:t xml:space="preserve">does not apply as there is a legislative presumption that there is a rational connection of ultimate fact and the law not </w:t>
      </w:r>
      <w:proofErr w:type="gramStart"/>
      <w:r w:rsidR="00A16E2E" w:rsidRPr="00761CD4">
        <w:rPr>
          <w:rFonts w:cstheme="minorHAnsi"/>
          <w:sz w:val="24"/>
          <w:szCs w:val="24"/>
        </w:rPr>
        <w:t>be</w:t>
      </w:r>
      <w:proofErr w:type="gramEnd"/>
      <w:r w:rsidR="00A16E2E" w:rsidRPr="00761CD4">
        <w:rPr>
          <w:rFonts w:cstheme="minorHAnsi"/>
          <w:sz w:val="24"/>
          <w:szCs w:val="24"/>
        </w:rPr>
        <w:t xml:space="preserve"> on a purely arbitrary basis. </w:t>
      </w:r>
      <w:r w:rsidR="00761CD4" w:rsidRPr="00761CD4">
        <w:rPr>
          <w:rFonts w:cstheme="minorHAnsi"/>
          <w:sz w:val="24"/>
          <w:szCs w:val="24"/>
        </w:rPr>
        <w:t xml:space="preserve">Also the court dismissed the due process challenge as “vague and </w:t>
      </w:r>
      <w:proofErr w:type="spellStart"/>
      <w:r w:rsidR="00761CD4" w:rsidRPr="00761CD4">
        <w:rPr>
          <w:rFonts w:cstheme="minorHAnsi"/>
          <w:sz w:val="24"/>
          <w:szCs w:val="24"/>
        </w:rPr>
        <w:t>standardless</w:t>
      </w:r>
      <w:proofErr w:type="spellEnd"/>
      <w:r w:rsidR="00761CD4" w:rsidRPr="00761CD4">
        <w:rPr>
          <w:rFonts w:cstheme="minorHAnsi"/>
          <w:sz w:val="24"/>
          <w:szCs w:val="24"/>
        </w:rPr>
        <w:t>.”</w:t>
      </w:r>
    </w:p>
    <w:p w:rsidR="00761CD4" w:rsidRPr="00761CD4" w:rsidRDefault="00761CD4" w:rsidP="003A702F">
      <w:pPr>
        <w:spacing w:after="0"/>
        <w:rPr>
          <w:rFonts w:cstheme="minorHAnsi"/>
          <w:sz w:val="24"/>
          <w:szCs w:val="24"/>
        </w:rPr>
      </w:pPr>
    </w:p>
    <w:p w:rsidR="003A702F" w:rsidRPr="00761CD4" w:rsidRDefault="003A702F" w:rsidP="003A702F">
      <w:pPr>
        <w:spacing w:after="0"/>
        <w:rPr>
          <w:rFonts w:cstheme="minorHAnsi"/>
          <w:sz w:val="24"/>
          <w:szCs w:val="24"/>
        </w:rPr>
      </w:pPr>
      <w:r w:rsidRPr="00761CD4">
        <w:rPr>
          <w:rFonts w:cstheme="minorHAnsi"/>
          <w:sz w:val="24"/>
          <w:szCs w:val="24"/>
        </w:rPr>
        <w:t>Conclusion:</w:t>
      </w:r>
    </w:p>
    <w:p w:rsidR="00761CD4" w:rsidRDefault="00761CD4" w:rsidP="00761CD4">
      <w:pPr>
        <w:spacing w:before="240" w:after="0"/>
        <w:rPr>
          <w:rFonts w:cstheme="minorHAnsi"/>
          <w:sz w:val="24"/>
          <w:szCs w:val="24"/>
        </w:rPr>
      </w:pPr>
      <w:r w:rsidRPr="00761CD4">
        <w:rPr>
          <w:rFonts w:cstheme="minorHAnsi"/>
          <w:sz w:val="24"/>
          <w:szCs w:val="24"/>
        </w:rPr>
        <w:t xml:space="preserve">Internet sales poses a new challenge for determining “substantial nexus” as defined under </w:t>
      </w:r>
      <w:r w:rsidRPr="00F5188E">
        <w:rPr>
          <w:rFonts w:cstheme="minorHAnsi"/>
          <w:i/>
          <w:sz w:val="24"/>
          <w:szCs w:val="24"/>
        </w:rPr>
        <w:t>Quill Corp v. North Dakota</w:t>
      </w:r>
      <w:r w:rsidRPr="00761CD4">
        <w:rPr>
          <w:rFonts w:cstheme="minorHAnsi"/>
          <w:sz w:val="24"/>
          <w:szCs w:val="24"/>
        </w:rPr>
        <w:t>. As for now, other companies such as Overstock are challenging the New York precedent, as well as terminating their version of an associate program (</w:t>
      </w:r>
      <w:hyperlink r:id="rId8" w:anchor="cite_ref-register_23-0" w:history="1">
        <w:r w:rsidRPr="00761CD4">
          <w:rPr>
            <w:rFonts w:cstheme="minorHAnsi"/>
            <w:sz w:val="24"/>
            <w:szCs w:val="24"/>
          </w:rPr>
          <w:t>^</w:t>
        </w:r>
      </w:hyperlink>
      <w:r w:rsidRPr="00761CD4">
        <w:rPr>
          <w:rFonts w:cstheme="minorHAnsi"/>
          <w:sz w:val="24"/>
          <w:szCs w:val="24"/>
        </w:rPr>
        <w:t> </w:t>
      </w:r>
      <w:hyperlink r:id="rId9" w:history="1">
        <w:r w:rsidRPr="00761CD4">
          <w:rPr>
            <w:rFonts w:cstheme="minorHAnsi"/>
            <w:sz w:val="24"/>
            <w:szCs w:val="24"/>
          </w:rPr>
          <w:t>Overstock and Patrick Byrne sue New York over Amazon Tax</w:t>
        </w:r>
      </w:hyperlink>
      <w:r w:rsidRPr="00761CD4">
        <w:rPr>
          <w:rFonts w:cstheme="minorHAnsi"/>
          <w:sz w:val="24"/>
          <w:szCs w:val="24"/>
        </w:rPr>
        <w:t>, by Cade Metz, The Register, 2 June 2008</w:t>
      </w:r>
      <w:r w:rsidR="002879E9">
        <w:rPr>
          <w:rFonts w:cstheme="minorHAnsi"/>
          <w:sz w:val="24"/>
          <w:szCs w:val="24"/>
        </w:rPr>
        <w:t>). The establishment of local taxation under the Commerce Clause and subsequent rulings has defined an operable framework. Online and out of state retailers, however, arguably contr</w:t>
      </w:r>
      <w:r w:rsidR="00F5188E">
        <w:rPr>
          <w:rFonts w:cstheme="minorHAnsi"/>
          <w:sz w:val="24"/>
          <w:szCs w:val="24"/>
        </w:rPr>
        <w:t>ibute to the tax-gap of states.</w:t>
      </w:r>
      <w:r w:rsidR="002879E9">
        <w:rPr>
          <w:rFonts w:cstheme="minorHAnsi"/>
          <w:sz w:val="24"/>
          <w:szCs w:val="24"/>
        </w:rPr>
        <w:t xml:space="preserve"> </w:t>
      </w:r>
      <w:proofErr w:type="gramStart"/>
      <w:r w:rsidR="0094184E" w:rsidRPr="00F5188E">
        <w:rPr>
          <w:rFonts w:cstheme="minorHAnsi"/>
          <w:i/>
          <w:sz w:val="24"/>
          <w:szCs w:val="24"/>
        </w:rPr>
        <w:t>Amazon.Com LLC v.</w:t>
      </w:r>
      <w:proofErr w:type="gramEnd"/>
      <w:r w:rsidR="0094184E" w:rsidRPr="00F5188E">
        <w:rPr>
          <w:rFonts w:cstheme="minorHAnsi"/>
          <w:i/>
          <w:sz w:val="24"/>
          <w:szCs w:val="24"/>
        </w:rPr>
        <w:t xml:space="preserve"> New York State Dept</w:t>
      </w:r>
      <w:r w:rsidR="00F5188E" w:rsidRPr="00F5188E">
        <w:rPr>
          <w:rFonts w:cstheme="minorHAnsi"/>
          <w:i/>
          <w:sz w:val="24"/>
          <w:szCs w:val="24"/>
        </w:rPr>
        <w:t>.</w:t>
      </w:r>
      <w:r w:rsidR="0094184E">
        <w:rPr>
          <w:rFonts w:cstheme="minorHAnsi"/>
          <w:sz w:val="24"/>
          <w:szCs w:val="24"/>
        </w:rPr>
        <w:t xml:space="preserve"> represents the wide net and broad interpretation of establishing nexus that is sure to reverberate through other states, as tax collection relative to state budgets are low.</w:t>
      </w:r>
    </w:p>
    <w:p w:rsidR="0094184E" w:rsidRPr="00761CD4" w:rsidRDefault="0094184E" w:rsidP="00761CD4">
      <w:pPr>
        <w:spacing w:before="240" w:after="0"/>
        <w:rPr>
          <w:rFonts w:cstheme="minorHAnsi"/>
          <w:sz w:val="24"/>
          <w:szCs w:val="24"/>
        </w:rPr>
      </w:pPr>
      <w:r>
        <w:rPr>
          <w:rFonts w:cstheme="minorHAnsi"/>
          <w:sz w:val="24"/>
          <w:szCs w:val="24"/>
        </w:rPr>
        <w:t>An alternative approach for states attempting to coll</w:t>
      </w:r>
      <w:r w:rsidR="00F5188E">
        <w:rPr>
          <w:rFonts w:cstheme="minorHAnsi"/>
          <w:sz w:val="24"/>
          <w:szCs w:val="24"/>
        </w:rPr>
        <w:t xml:space="preserve">ect sales tax could be stricter </w:t>
      </w:r>
      <w:r>
        <w:rPr>
          <w:rFonts w:cstheme="minorHAnsi"/>
          <w:sz w:val="24"/>
          <w:szCs w:val="24"/>
        </w:rPr>
        <w:t xml:space="preserve">implementation of use tax rules. The burden of sales tax compliance may be shifted to the individual consumer of products, as they are the responsible party when purchasing out of products out of state. What will states implement next in the blatant grab for any tax dollar that could be received? California has implemented sending letters to thousands of businesses to encourage use tax compliance. The level of tax compliance and related administrative costs is only increasing. I fear the day when I attend a flea market and there is the Board of Equalization at the exit, examining my goods, and demanding the associated tax due. The pressure of state tax collectors to collect is immense, as budget deficits continue to increase exponentially. I will be </w:t>
      </w:r>
      <w:r w:rsidR="002C1162">
        <w:rPr>
          <w:rFonts w:cstheme="minorHAnsi"/>
          <w:sz w:val="24"/>
          <w:szCs w:val="24"/>
        </w:rPr>
        <w:t>interested to see the creative solutions that will be implemented and the effective tax rate / burden that will be passed to the consumer.</w:t>
      </w:r>
    </w:p>
    <w:p w:rsidR="003A702F" w:rsidRPr="00761CD4" w:rsidRDefault="003A702F" w:rsidP="003A702F">
      <w:pPr>
        <w:spacing w:after="0"/>
        <w:rPr>
          <w:rFonts w:cstheme="minorHAnsi"/>
          <w:sz w:val="24"/>
          <w:szCs w:val="24"/>
        </w:rPr>
      </w:pPr>
    </w:p>
    <w:p w:rsidR="00C03126" w:rsidRPr="002879E9" w:rsidRDefault="00C03126" w:rsidP="003A702F">
      <w:pPr>
        <w:rPr>
          <w:rFonts w:cstheme="minorHAnsi"/>
          <w:sz w:val="24"/>
          <w:szCs w:val="24"/>
          <w:vertAlign w:val="subscript"/>
        </w:rPr>
      </w:pPr>
    </w:p>
    <w:sectPr w:rsidR="00C03126" w:rsidRPr="00287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49" w:rsidRDefault="002B7C49" w:rsidP="00167093">
      <w:pPr>
        <w:spacing w:after="0" w:line="240" w:lineRule="auto"/>
      </w:pPr>
      <w:r>
        <w:separator/>
      </w:r>
    </w:p>
  </w:endnote>
  <w:endnote w:type="continuationSeparator" w:id="0">
    <w:p w:rsidR="002B7C49" w:rsidRDefault="002B7C49" w:rsidP="0016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49" w:rsidRDefault="002B7C49" w:rsidP="00167093">
      <w:pPr>
        <w:spacing w:after="0" w:line="240" w:lineRule="auto"/>
      </w:pPr>
      <w:r>
        <w:separator/>
      </w:r>
    </w:p>
  </w:footnote>
  <w:footnote w:type="continuationSeparator" w:id="0">
    <w:p w:rsidR="002B7C49" w:rsidRDefault="002B7C49" w:rsidP="00167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F5E"/>
    <w:multiLevelType w:val="hybridMultilevel"/>
    <w:tmpl w:val="30C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85E64"/>
    <w:multiLevelType w:val="multilevel"/>
    <w:tmpl w:val="C72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BA4901"/>
    <w:multiLevelType w:val="hybridMultilevel"/>
    <w:tmpl w:val="2EC0F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9861C5"/>
    <w:multiLevelType w:val="hybridMultilevel"/>
    <w:tmpl w:val="297E5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20069"/>
    <w:multiLevelType w:val="hybridMultilevel"/>
    <w:tmpl w:val="0BFC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8727E"/>
    <w:multiLevelType w:val="hybridMultilevel"/>
    <w:tmpl w:val="2E7A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D47F7E"/>
    <w:multiLevelType w:val="hybridMultilevel"/>
    <w:tmpl w:val="C0D08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93"/>
    <w:rsid w:val="00011625"/>
    <w:rsid w:val="00060A07"/>
    <w:rsid w:val="000B03A4"/>
    <w:rsid w:val="000C0555"/>
    <w:rsid w:val="00130BD2"/>
    <w:rsid w:val="00167093"/>
    <w:rsid w:val="00171D94"/>
    <w:rsid w:val="00194328"/>
    <w:rsid w:val="001B4C43"/>
    <w:rsid w:val="0021552E"/>
    <w:rsid w:val="00225857"/>
    <w:rsid w:val="002707DE"/>
    <w:rsid w:val="00272F48"/>
    <w:rsid w:val="002879E9"/>
    <w:rsid w:val="00291BAA"/>
    <w:rsid w:val="002B4AAB"/>
    <w:rsid w:val="002B7C49"/>
    <w:rsid w:val="002C1162"/>
    <w:rsid w:val="002E3F77"/>
    <w:rsid w:val="003171D1"/>
    <w:rsid w:val="0039196D"/>
    <w:rsid w:val="00393E09"/>
    <w:rsid w:val="0039595B"/>
    <w:rsid w:val="003A702F"/>
    <w:rsid w:val="003E3D2D"/>
    <w:rsid w:val="00446739"/>
    <w:rsid w:val="004C3864"/>
    <w:rsid w:val="004F562A"/>
    <w:rsid w:val="005975C7"/>
    <w:rsid w:val="005A7E1C"/>
    <w:rsid w:val="005F33D2"/>
    <w:rsid w:val="00644709"/>
    <w:rsid w:val="00696FE7"/>
    <w:rsid w:val="006B532F"/>
    <w:rsid w:val="006F6AC3"/>
    <w:rsid w:val="00701D9A"/>
    <w:rsid w:val="00715EA9"/>
    <w:rsid w:val="00744054"/>
    <w:rsid w:val="0075172E"/>
    <w:rsid w:val="00761CD4"/>
    <w:rsid w:val="00795C4A"/>
    <w:rsid w:val="007B135A"/>
    <w:rsid w:val="007E1C8E"/>
    <w:rsid w:val="007E2F34"/>
    <w:rsid w:val="008D60C5"/>
    <w:rsid w:val="00901C83"/>
    <w:rsid w:val="009236E1"/>
    <w:rsid w:val="00932463"/>
    <w:rsid w:val="00937BD5"/>
    <w:rsid w:val="0094184E"/>
    <w:rsid w:val="00943C08"/>
    <w:rsid w:val="009C5E14"/>
    <w:rsid w:val="009F674A"/>
    <w:rsid w:val="00A16E2E"/>
    <w:rsid w:val="00A962A9"/>
    <w:rsid w:val="00AC7400"/>
    <w:rsid w:val="00AC757D"/>
    <w:rsid w:val="00B05EA5"/>
    <w:rsid w:val="00B11B03"/>
    <w:rsid w:val="00B65BC3"/>
    <w:rsid w:val="00B90F1A"/>
    <w:rsid w:val="00BB32DD"/>
    <w:rsid w:val="00C03126"/>
    <w:rsid w:val="00C04913"/>
    <w:rsid w:val="00C4372E"/>
    <w:rsid w:val="00C906FB"/>
    <w:rsid w:val="00CC1CE5"/>
    <w:rsid w:val="00CC736F"/>
    <w:rsid w:val="00D13BD5"/>
    <w:rsid w:val="00D22FF9"/>
    <w:rsid w:val="00D4228C"/>
    <w:rsid w:val="00DA170A"/>
    <w:rsid w:val="00DF020A"/>
    <w:rsid w:val="00E03037"/>
    <w:rsid w:val="00F01012"/>
    <w:rsid w:val="00F0411A"/>
    <w:rsid w:val="00F10DB6"/>
    <w:rsid w:val="00F5188E"/>
    <w:rsid w:val="00F71F0F"/>
    <w:rsid w:val="00FE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093"/>
  </w:style>
  <w:style w:type="paragraph" w:styleId="Footer">
    <w:name w:val="footer"/>
    <w:basedOn w:val="Normal"/>
    <w:link w:val="FooterChar"/>
    <w:uiPriority w:val="99"/>
    <w:unhideWhenUsed/>
    <w:rsid w:val="00167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093"/>
  </w:style>
  <w:style w:type="paragraph" w:styleId="ListParagraph">
    <w:name w:val="List Paragraph"/>
    <w:basedOn w:val="Normal"/>
    <w:uiPriority w:val="34"/>
    <w:qFormat/>
    <w:rsid w:val="00194328"/>
    <w:pPr>
      <w:ind w:left="720"/>
      <w:contextualSpacing/>
    </w:pPr>
  </w:style>
  <w:style w:type="paragraph" w:styleId="HTMLPreformatted">
    <w:name w:val="HTML Preformatted"/>
    <w:basedOn w:val="Normal"/>
    <w:link w:val="HTMLPreformattedChar"/>
    <w:uiPriority w:val="99"/>
    <w:unhideWhenUsed/>
    <w:rsid w:val="00CC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736F"/>
    <w:rPr>
      <w:rFonts w:ascii="Courier New" w:eastAsia="Times New Roman" w:hAnsi="Courier New" w:cs="Courier New"/>
      <w:sz w:val="20"/>
      <w:szCs w:val="20"/>
    </w:rPr>
  </w:style>
  <w:style w:type="character" w:customStyle="1" w:styleId="apple-style-span">
    <w:name w:val="apple-style-span"/>
    <w:basedOn w:val="DefaultParagraphFont"/>
    <w:rsid w:val="00FE6FBA"/>
  </w:style>
  <w:style w:type="character" w:styleId="Strong">
    <w:name w:val="Strong"/>
    <w:basedOn w:val="DefaultParagraphFont"/>
    <w:qFormat/>
    <w:rsid w:val="00CC1CE5"/>
    <w:rPr>
      <w:b/>
      <w:bCs/>
    </w:rPr>
  </w:style>
  <w:style w:type="paragraph" w:styleId="NormalWeb">
    <w:name w:val="Normal (Web)"/>
    <w:basedOn w:val="Normal"/>
    <w:unhideWhenUsed/>
    <w:rsid w:val="00446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6739"/>
  </w:style>
  <w:style w:type="character" w:styleId="Hyperlink">
    <w:name w:val="Hyperlink"/>
    <w:basedOn w:val="DefaultParagraphFont"/>
    <w:uiPriority w:val="99"/>
    <w:semiHidden/>
    <w:unhideWhenUsed/>
    <w:rsid w:val="00446739"/>
    <w:rPr>
      <w:color w:val="0000FF"/>
      <w:u w:val="single"/>
    </w:rPr>
  </w:style>
  <w:style w:type="character" w:styleId="Emphasis">
    <w:name w:val="Emphasis"/>
    <w:basedOn w:val="DefaultParagraphFont"/>
    <w:uiPriority w:val="20"/>
    <w:qFormat/>
    <w:rsid w:val="00D22F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093"/>
  </w:style>
  <w:style w:type="paragraph" w:styleId="Footer">
    <w:name w:val="footer"/>
    <w:basedOn w:val="Normal"/>
    <w:link w:val="FooterChar"/>
    <w:uiPriority w:val="99"/>
    <w:unhideWhenUsed/>
    <w:rsid w:val="00167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093"/>
  </w:style>
  <w:style w:type="paragraph" w:styleId="ListParagraph">
    <w:name w:val="List Paragraph"/>
    <w:basedOn w:val="Normal"/>
    <w:uiPriority w:val="34"/>
    <w:qFormat/>
    <w:rsid w:val="00194328"/>
    <w:pPr>
      <w:ind w:left="720"/>
      <w:contextualSpacing/>
    </w:pPr>
  </w:style>
  <w:style w:type="paragraph" w:styleId="HTMLPreformatted">
    <w:name w:val="HTML Preformatted"/>
    <w:basedOn w:val="Normal"/>
    <w:link w:val="HTMLPreformattedChar"/>
    <w:uiPriority w:val="99"/>
    <w:unhideWhenUsed/>
    <w:rsid w:val="00CC7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736F"/>
    <w:rPr>
      <w:rFonts w:ascii="Courier New" w:eastAsia="Times New Roman" w:hAnsi="Courier New" w:cs="Courier New"/>
      <w:sz w:val="20"/>
      <w:szCs w:val="20"/>
    </w:rPr>
  </w:style>
  <w:style w:type="character" w:customStyle="1" w:styleId="apple-style-span">
    <w:name w:val="apple-style-span"/>
    <w:basedOn w:val="DefaultParagraphFont"/>
    <w:rsid w:val="00FE6FBA"/>
  </w:style>
  <w:style w:type="character" w:styleId="Strong">
    <w:name w:val="Strong"/>
    <w:basedOn w:val="DefaultParagraphFont"/>
    <w:qFormat/>
    <w:rsid w:val="00CC1CE5"/>
    <w:rPr>
      <w:b/>
      <w:bCs/>
    </w:rPr>
  </w:style>
  <w:style w:type="paragraph" w:styleId="NormalWeb">
    <w:name w:val="Normal (Web)"/>
    <w:basedOn w:val="Normal"/>
    <w:unhideWhenUsed/>
    <w:rsid w:val="00446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6739"/>
  </w:style>
  <w:style w:type="character" w:styleId="Hyperlink">
    <w:name w:val="Hyperlink"/>
    <w:basedOn w:val="DefaultParagraphFont"/>
    <w:uiPriority w:val="99"/>
    <w:semiHidden/>
    <w:unhideWhenUsed/>
    <w:rsid w:val="00446739"/>
    <w:rPr>
      <w:color w:val="0000FF"/>
      <w:u w:val="single"/>
    </w:rPr>
  </w:style>
  <w:style w:type="character" w:styleId="Emphasis">
    <w:name w:val="Emphasis"/>
    <w:basedOn w:val="DefaultParagraphFont"/>
    <w:uiPriority w:val="20"/>
    <w:qFormat/>
    <w:rsid w:val="00D22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990">
      <w:bodyDiv w:val="1"/>
      <w:marLeft w:val="0"/>
      <w:marRight w:val="0"/>
      <w:marTop w:val="0"/>
      <w:marBottom w:val="0"/>
      <w:divBdr>
        <w:top w:val="none" w:sz="0" w:space="0" w:color="auto"/>
        <w:left w:val="none" w:sz="0" w:space="0" w:color="auto"/>
        <w:bottom w:val="none" w:sz="0" w:space="0" w:color="auto"/>
        <w:right w:val="none" w:sz="0" w:space="0" w:color="auto"/>
      </w:divBdr>
    </w:div>
    <w:div w:id="589657933">
      <w:bodyDiv w:val="1"/>
      <w:marLeft w:val="0"/>
      <w:marRight w:val="0"/>
      <w:marTop w:val="0"/>
      <w:marBottom w:val="0"/>
      <w:divBdr>
        <w:top w:val="none" w:sz="0" w:space="0" w:color="auto"/>
        <w:left w:val="none" w:sz="0" w:space="0" w:color="auto"/>
        <w:bottom w:val="none" w:sz="0" w:space="0" w:color="auto"/>
        <w:right w:val="none" w:sz="0" w:space="0" w:color="auto"/>
      </w:divBdr>
    </w:div>
    <w:div w:id="838932181">
      <w:bodyDiv w:val="1"/>
      <w:marLeft w:val="0"/>
      <w:marRight w:val="0"/>
      <w:marTop w:val="0"/>
      <w:marBottom w:val="0"/>
      <w:divBdr>
        <w:top w:val="none" w:sz="0" w:space="0" w:color="auto"/>
        <w:left w:val="none" w:sz="0" w:space="0" w:color="auto"/>
        <w:bottom w:val="none" w:sz="0" w:space="0" w:color="auto"/>
        <w:right w:val="none" w:sz="0" w:space="0" w:color="auto"/>
      </w:divBdr>
    </w:div>
    <w:div w:id="861893457">
      <w:bodyDiv w:val="1"/>
      <w:marLeft w:val="0"/>
      <w:marRight w:val="0"/>
      <w:marTop w:val="0"/>
      <w:marBottom w:val="0"/>
      <w:divBdr>
        <w:top w:val="none" w:sz="0" w:space="0" w:color="auto"/>
        <w:left w:val="none" w:sz="0" w:space="0" w:color="auto"/>
        <w:bottom w:val="none" w:sz="0" w:space="0" w:color="auto"/>
        <w:right w:val="none" w:sz="0" w:space="0" w:color="auto"/>
      </w:divBdr>
    </w:div>
    <w:div w:id="933366031">
      <w:bodyDiv w:val="1"/>
      <w:marLeft w:val="0"/>
      <w:marRight w:val="0"/>
      <w:marTop w:val="0"/>
      <w:marBottom w:val="0"/>
      <w:divBdr>
        <w:top w:val="none" w:sz="0" w:space="0" w:color="auto"/>
        <w:left w:val="none" w:sz="0" w:space="0" w:color="auto"/>
        <w:bottom w:val="none" w:sz="0" w:space="0" w:color="auto"/>
        <w:right w:val="none" w:sz="0" w:space="0" w:color="auto"/>
      </w:divBdr>
    </w:div>
    <w:div w:id="1107040705">
      <w:bodyDiv w:val="1"/>
      <w:marLeft w:val="0"/>
      <w:marRight w:val="0"/>
      <w:marTop w:val="0"/>
      <w:marBottom w:val="0"/>
      <w:divBdr>
        <w:top w:val="none" w:sz="0" w:space="0" w:color="auto"/>
        <w:left w:val="none" w:sz="0" w:space="0" w:color="auto"/>
        <w:bottom w:val="none" w:sz="0" w:space="0" w:color="auto"/>
        <w:right w:val="none" w:sz="0" w:space="0" w:color="auto"/>
      </w:divBdr>
    </w:div>
    <w:div w:id="1831367097">
      <w:bodyDiv w:val="1"/>
      <w:marLeft w:val="0"/>
      <w:marRight w:val="0"/>
      <w:marTop w:val="0"/>
      <w:marBottom w:val="0"/>
      <w:divBdr>
        <w:top w:val="none" w:sz="0" w:space="0" w:color="auto"/>
        <w:left w:val="none" w:sz="0" w:space="0" w:color="auto"/>
        <w:bottom w:val="none" w:sz="0" w:space="0" w:color="auto"/>
        <w:right w:val="none" w:sz="0" w:space="0" w:color="auto"/>
      </w:divBdr>
    </w:div>
    <w:div w:id="1937980411">
      <w:bodyDiv w:val="1"/>
      <w:marLeft w:val="0"/>
      <w:marRight w:val="0"/>
      <w:marTop w:val="0"/>
      <w:marBottom w:val="0"/>
      <w:divBdr>
        <w:top w:val="none" w:sz="0" w:space="0" w:color="auto"/>
        <w:left w:val="none" w:sz="0" w:space="0" w:color="auto"/>
        <w:bottom w:val="none" w:sz="0" w:space="0" w:color="auto"/>
        <w:right w:val="none" w:sz="0" w:space="0" w:color="auto"/>
      </w:divBdr>
    </w:div>
    <w:div w:id="1952013573">
      <w:bodyDiv w:val="1"/>
      <w:marLeft w:val="0"/>
      <w:marRight w:val="0"/>
      <w:marTop w:val="0"/>
      <w:marBottom w:val="0"/>
      <w:divBdr>
        <w:top w:val="none" w:sz="0" w:space="0" w:color="auto"/>
        <w:left w:val="none" w:sz="0" w:space="0" w:color="auto"/>
        <w:bottom w:val="none" w:sz="0" w:space="0" w:color="auto"/>
        <w:right w:val="none" w:sz="0" w:space="0" w:color="auto"/>
      </w:divBdr>
    </w:div>
    <w:div w:id="2106879361">
      <w:bodyDiv w:val="1"/>
      <w:marLeft w:val="0"/>
      <w:marRight w:val="0"/>
      <w:marTop w:val="0"/>
      <w:marBottom w:val="0"/>
      <w:divBdr>
        <w:top w:val="none" w:sz="0" w:space="0" w:color="auto"/>
        <w:left w:val="none" w:sz="0" w:space="0" w:color="auto"/>
        <w:bottom w:val="none" w:sz="0" w:space="0" w:color="auto"/>
        <w:right w:val="none" w:sz="0" w:space="0" w:color="auto"/>
      </w:divBdr>
    </w:div>
    <w:div w:id="21134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verstoc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egister.co.uk/2008/06/02/overstock_sues_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Kit</cp:lastModifiedBy>
  <cp:revision>3</cp:revision>
  <dcterms:created xsi:type="dcterms:W3CDTF">2015-01-14T09:48:00Z</dcterms:created>
  <dcterms:modified xsi:type="dcterms:W3CDTF">2015-01-14T09:51:00Z</dcterms:modified>
</cp:coreProperties>
</file>